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02" w:rsidRPr="005C769A" w:rsidRDefault="005C769A">
      <w:pPr>
        <w:rPr>
          <w:rFonts w:ascii="Arial" w:hAnsi="Arial" w:cs="Arial"/>
          <w:b/>
        </w:rPr>
      </w:pPr>
      <w:r w:rsidRPr="005C769A">
        <w:rPr>
          <w:rFonts w:ascii="Arial" w:hAnsi="Arial" w:cs="Arial"/>
          <w:b/>
        </w:rPr>
        <w:t>ACTIVIDAD 3</w:t>
      </w:r>
    </w:p>
    <w:p w:rsidR="0009656A" w:rsidRDefault="005C769A" w:rsidP="005C7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769A">
        <w:rPr>
          <w:rFonts w:ascii="Arial" w:hAnsi="Arial" w:cs="Arial"/>
        </w:rPr>
        <w:t>Arroja dos monedas 50 veces. Registra los resultados en una tabla como la que sigue.</w:t>
      </w:r>
      <w:r w:rsidRPr="005C769A">
        <w:rPr>
          <w:rFonts w:ascii="Arial" w:hAnsi="Arial" w:cs="Arial"/>
        </w:rPr>
        <w:t xml:space="preserve"> </w:t>
      </w:r>
    </w:p>
    <w:p w:rsidR="005C769A" w:rsidRPr="005C769A" w:rsidRDefault="005C769A" w:rsidP="005C7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769A">
        <w:rPr>
          <w:rFonts w:ascii="Arial" w:hAnsi="Arial" w:cs="Arial"/>
        </w:rPr>
        <w:t>De acuerdo con tu tabla, los resultados: 2 águilas, 2 soles, un águila y un sol, ¿tienen</w:t>
      </w:r>
      <w:r w:rsidRPr="005C769A">
        <w:rPr>
          <w:rFonts w:ascii="Arial" w:hAnsi="Arial" w:cs="Arial"/>
        </w:rPr>
        <w:t xml:space="preserve"> </w:t>
      </w:r>
      <w:r w:rsidRPr="005C769A">
        <w:rPr>
          <w:rFonts w:ascii="Arial" w:hAnsi="Arial" w:cs="Arial"/>
        </w:rPr>
        <w:t>las mismas oportunidades de ocurrir? ¿Puedes explicar por qué sí o por qué no?</w:t>
      </w:r>
    </w:p>
    <w:p w:rsidR="005C769A" w:rsidRDefault="005C769A" w:rsidP="005C769A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</w:rPr>
      </w:pPr>
    </w:p>
    <w:p w:rsidR="0009656A" w:rsidRDefault="005C769A" w:rsidP="005C769A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noProof/>
          <w:lang w:eastAsia="es-MX"/>
        </w:rPr>
        <w:drawing>
          <wp:inline distT="0" distB="0" distL="0" distR="0" wp14:anchorId="43759A17" wp14:editId="3070B039">
            <wp:extent cx="3886200" cy="2038217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174" t="38551" r="33248" b="17971"/>
                    <a:stretch/>
                  </pic:blipFill>
                  <pic:spPr bwMode="auto">
                    <a:xfrm>
                      <a:off x="0" y="0"/>
                      <a:ext cx="3889203" cy="2039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769A" w:rsidRDefault="005C769A" w:rsidP="0009656A">
      <w:pPr>
        <w:rPr>
          <w:b/>
        </w:rPr>
      </w:pPr>
    </w:p>
    <w:p w:rsidR="0009656A" w:rsidRPr="0009656A" w:rsidRDefault="0009656A" w:rsidP="0009656A">
      <w:pPr>
        <w:rPr>
          <w:rFonts w:ascii="Arial" w:hAnsi="Arial" w:cs="Arial"/>
          <w:b/>
        </w:rPr>
      </w:pPr>
    </w:p>
    <w:p w:rsidR="0009656A" w:rsidRPr="0009656A" w:rsidRDefault="0009656A" w:rsidP="0009656A">
      <w:pPr>
        <w:rPr>
          <w:rFonts w:ascii="Arial" w:hAnsi="Arial" w:cs="Arial"/>
        </w:rPr>
      </w:pPr>
      <w:r w:rsidRPr="0009656A">
        <w:rPr>
          <w:rFonts w:ascii="Arial" w:hAnsi="Arial" w:cs="Arial"/>
        </w:rPr>
        <w:t>Define con tus palabras qué es la frecuencia absoluta y la frecuencia relativa.  Busca dos ejemplos en periódicos, revistas, libros, internet acerca de tablas con frecuencia absoluta y relativa y escríbelos o pégalos en la hoja.</w:t>
      </w:r>
      <w:bookmarkStart w:id="0" w:name="_GoBack"/>
      <w:bookmarkEnd w:id="0"/>
    </w:p>
    <w:sectPr w:rsidR="0009656A" w:rsidRPr="000965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9A"/>
    <w:rsid w:val="0009656A"/>
    <w:rsid w:val="005C769A"/>
    <w:rsid w:val="00F3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1</cp:revision>
  <dcterms:created xsi:type="dcterms:W3CDTF">2014-02-19T21:04:00Z</dcterms:created>
  <dcterms:modified xsi:type="dcterms:W3CDTF">2014-02-19T21:09:00Z</dcterms:modified>
</cp:coreProperties>
</file>